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f6600"/>
          <w:sz w:val="42"/>
          <w:szCs w:val="4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42"/>
          <w:szCs w:val="42"/>
          <w:highlight w:val="white"/>
          <w:rtl w:val="0"/>
        </w:rPr>
        <w:t xml:space="preserve">2021 será el año cero para la digitalización de métodos de pagos y transacciones exitosas del sector empresarial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Se digitalizaron 20% más los servicios y productos de diciembre 2019  a julio 2020.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La transformación digital no sólo ayuda a impulsar a un negocio, sino también a toda una industria.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i w:val="1"/>
          <w:color w:val="999999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Ciudad de México, 4 de enero de 2021.-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Las circunstancias del 2020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dejaron un aprendizaje constructivo para el sector empresarial y sus métodos de pago que ofrecen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La mayoría de las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industrias se vieron en la necesidad de responder a una crisis que no estaba en el radar,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y reforzaron su capacidad de reacción al hacer de la flexibilidad, la adaptabilidad y la autosuficiencia sus pilares fundamentales de negocio. 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2021 se aproxima con distintos retos para las compañías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Sin duda, el más importante será el nivel de madurez que muestren para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transitar hacia una transformación digital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De hecho, el año de la pandemia multiplicó el compromiso de las empresas por mejorar las experiencias digitales de pago para sus clientes.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“Estamos en el primer capítulo de lo que se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conoce como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economía inteligente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”, mencionó Sergio Villarruel, Director Comercial y Marketing en Fiserv México, empresa líder en el procesamiento de pagos. “Este nuevo panorama promete que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las empresas serán más productivas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y brindarán a los consumidores formas de interacción de aceptación de tarjetas más eficientes”, agregó.  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Ahora las empresas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usan tecnología para sustituir servicios que antes se realizaban cara a cara.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Dicho de otra manera, los cambios estratégicos que trajo consigo la “nueva normalidad” ya no serán opcionales, sino una necesidad en sí misma para la gestión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recursos digitales como referente de competitividad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en formas de cobrar y aceptación de dinero electrónico. 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Villarruel destaca que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la digitalización no cambia el enfoque comercial de una empresa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sino que lo impulsa para lograr sus objetivos comerciales. También recomienda estar atentos a las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tendencias tecnológicas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en especial a las que tengan que ver con transacciones financieras para enfrentar el nuevo panorama que dicta la pandemia por Covid-19.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En virtud de ello, firmas como Fiserv destinan sus esfuerzos en brindar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 tecnología de última generación para cualquier giro comercial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Su servicio omnicanal integra distintas soluciones de pago que se focalizan en hacer que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los negocios se digitalicen con más facilidad y se desarrollen más rápidamente,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sin importar a la industria a la que pertenezcan y así hacer posible el incremento de clientes y ventas.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Digitalizarse o morir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De diciembre de 2019 a julio de 2020, el promedio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servicios y productos digitalizados a nivel mundial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pasó de 35% a 55%, de acuerdo a datos de la consultoría estratégica global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McKinsey &amp; Company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En el año venidero, las empresas tendrán que crear, innovar, y colaborar a un ritmo nunca antes imaginado. Dado el orden natural del mercado y lo que dicta el actual clima económico, la norma será modernizarse. Un claro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enfoque táctico de inversión en herramientas y soluciones de pago digitales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es un catalizador para afrontar los retos que existen en el mundo y marcar la diferencia para ser competitivos en cada industria. 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Acerca de Fiserv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Fiserv, Inc. (NASDAQ: FISV) aspira a mover el dinero y la información de una manera que mueva el mundo. Como líder mundial en tecnología financiera y de pagos, la empresa ayuda a sus clientes a lograr los mejores resultados de su clase mediante un compromiso con la innovación y la excelencia en áreas como el procesamiento de cuentas y soluciones de banca digital; procesamiento de emisores de tarjetas y servicios de red; pagos; comercio electrónico; adquisición y procesamiento de comerciantes; y la solución de punto de venta basada en la nube Clover®. Fiserv es miembro del Índice S&amp;P 500® y de la FORTUNE® 500, y figura entre las empresas más admiradas del mundo por la revista FORTUNE®. Visite fiserv.com y siga en los medios sociales para obtener más información y las últimas noticias de la empresa.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Facebook: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@Fiserv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20"/>
          <w:szCs w:val="20"/>
          <w:u w:val="single"/>
          <w:rtl w:val="0"/>
        </w:rPr>
        <w:t xml:space="preserve">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Instagram: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@Fiserv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20"/>
          <w:szCs w:val="20"/>
          <w:u w:val="single"/>
          <w:rtl w:val="0"/>
        </w:rPr>
        <w:t xml:space="preserve">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Sitio web: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https://www.fiserv.com/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Contacto: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  <w:tab/>
        <w:tab/>
        <w:tab/>
        <w:t xml:space="preserve">ASISTENTE DE CUENTA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Jorge Sánchez</w:t>
        <w:tab/>
        <w:tab/>
        <w:tab/>
        <w:tab/>
        <w:tab/>
        <w:tab/>
        <w:t xml:space="preserve">Michelle Palma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</w:t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michelle.palma@another.co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55 4369 3607</w:t>
        <w:tab/>
        <w:tab/>
        <w:tab/>
        <w:tab/>
        <w:tab/>
        <w:tab/>
        <w:t xml:space="preserve">55 2299 6398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orge.sanchez@another.co" TargetMode="External"/><Relationship Id="rId10" Type="http://schemas.openxmlformats.org/officeDocument/2006/relationships/hyperlink" Target="https://www.fiserv.com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michelle.palma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fiser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ckinsey.com/business-functions/strategy-and-corporate-finance/our-insights/how-covid-19-has-pushed-companies-over-the-technology-tipping-point-and-transformed-business-forever" TargetMode="External"/><Relationship Id="rId8" Type="http://schemas.openxmlformats.org/officeDocument/2006/relationships/hyperlink" Target="https://www.facebook.com/Fiser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HU5wk3dW/2ydUE4H/+Kopi+bA==">AMUW2mVe6K3Obx21//kUiw+3tEXkpGRP8JROPxBvYAjDA3Zsi4Jf0jMHSROI+0Hb9tSQwXAlBsunlFdgxnuUCV9Y/LVkeUaxUkG3OAImV3+YCty6NBP1xEA=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2020-12-24T05:59:00Z</dcterms:created>
  <dc:creator>First Data</dc:creator>
</cp:coreProperties>
</file>